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61" w:rsidRPr="00136661" w:rsidRDefault="00136661" w:rsidP="00136661">
      <w:pPr>
        <w:rPr>
          <w:sz w:val="16"/>
          <w:szCs w:val="16"/>
        </w:rPr>
      </w:pPr>
      <w:r w:rsidRPr="00136661">
        <w:rPr>
          <w:sz w:val="16"/>
          <w:szCs w:val="16"/>
        </w:rPr>
        <w:t>Honors US History</w:t>
      </w:r>
    </w:p>
    <w:p w:rsidR="00824705" w:rsidRDefault="007145A0" w:rsidP="00297AEA">
      <w:pPr>
        <w:pStyle w:val="NormalWeb"/>
        <w:jc w:val="center"/>
        <w:rPr>
          <w:b/>
          <w:sz w:val="32"/>
          <w:szCs w:val="32"/>
        </w:rPr>
      </w:pPr>
      <w:bookmarkStart w:id="0" w:name="_GoBack"/>
      <w:bookmarkEnd w:id="0"/>
      <w:r w:rsidRPr="007145A0">
        <w:rPr>
          <w:b/>
          <w:sz w:val="32"/>
          <w:szCs w:val="32"/>
        </w:rPr>
        <w:t>Jackson’s Response</w:t>
      </w:r>
      <w:r w:rsidR="00824705">
        <w:rPr>
          <w:b/>
          <w:sz w:val="32"/>
          <w:szCs w:val="32"/>
        </w:rPr>
        <w:t xml:space="preserve"> to South Carolina’s Threat of Nullification</w:t>
      </w:r>
      <w:r w:rsidRPr="007145A0">
        <w:rPr>
          <w:b/>
          <w:sz w:val="32"/>
          <w:szCs w:val="32"/>
        </w:rPr>
        <w:t>:</w:t>
      </w:r>
    </w:p>
    <w:p w:rsidR="007145A0" w:rsidRPr="007145A0" w:rsidRDefault="007145A0" w:rsidP="00297AEA">
      <w:pPr>
        <w:pStyle w:val="NormalWeb"/>
        <w:jc w:val="center"/>
        <w:rPr>
          <w:b/>
          <w:sz w:val="32"/>
          <w:szCs w:val="32"/>
        </w:rPr>
      </w:pPr>
      <w:r w:rsidRPr="007145A0">
        <w:rPr>
          <w:b/>
          <w:sz w:val="32"/>
          <w:szCs w:val="32"/>
        </w:rPr>
        <w:t xml:space="preserve"> The Force Bill (1833)</w:t>
      </w:r>
    </w:p>
    <w:p w:rsidR="007145A0" w:rsidRDefault="00F72413">
      <w:pPr>
        <w:rPr>
          <w:sz w:val="22"/>
          <w:szCs w:val="22"/>
        </w:rPr>
      </w:pPr>
      <w:r>
        <w:rPr>
          <w:sz w:val="22"/>
          <w:szCs w:val="22"/>
        </w:rPr>
        <w:pict>
          <v:rect id="_x0000_i1025" style="width:0;height:1.5pt" o:hralign="center" o:hrstd="t" o:hr="t" fillcolor="gray" stroked="f"/>
        </w:pict>
      </w:r>
    </w:p>
    <w:p w:rsidR="007145A0" w:rsidRDefault="007145A0">
      <w:pPr>
        <w:pStyle w:val="NormalWeb"/>
        <w:rPr>
          <w:i/>
          <w:iCs/>
          <w:sz w:val="22"/>
          <w:szCs w:val="22"/>
        </w:rPr>
      </w:pPr>
      <w:r>
        <w:rPr>
          <w:i/>
          <w:iCs/>
          <w:sz w:val="22"/>
          <w:szCs w:val="22"/>
        </w:rPr>
        <w:t>An Act further to provide for the collection of duties on imports.</w:t>
      </w:r>
    </w:p>
    <w:p w:rsidR="007145A0" w:rsidRDefault="007145A0">
      <w:pPr>
        <w:pStyle w:val="NormalWeb"/>
        <w:rPr>
          <w:sz w:val="22"/>
          <w:szCs w:val="22"/>
        </w:rPr>
      </w:pPr>
      <w:r>
        <w:rPr>
          <w:i/>
          <w:iCs/>
          <w:sz w:val="22"/>
          <w:szCs w:val="22"/>
        </w:rPr>
        <w:t xml:space="preserve">Be it enacted by the Senate and House of Representatives of the United States of America, in Congress assembled, </w:t>
      </w:r>
      <w:r>
        <w:rPr>
          <w:sz w:val="22"/>
          <w:szCs w:val="22"/>
        </w:rPr>
        <w:t xml:space="preserve">That whenever, by reason of unlawful obstructions, combinations, or assemblages of persons, it shall become impracticable, in the judgment of the President, to execute the revenue laws, and collect the duties on imports in the ordinary way, in any collection district, it shall and may be lawful for the President to direct that the custom-house for such district be established and kept in any secure place within some port or </w:t>
      </w:r>
      <w:proofErr w:type="spellStart"/>
      <w:r>
        <w:rPr>
          <w:sz w:val="22"/>
          <w:szCs w:val="22"/>
        </w:rPr>
        <w:t>harbour</w:t>
      </w:r>
      <w:proofErr w:type="spellEnd"/>
      <w:r>
        <w:rPr>
          <w:sz w:val="22"/>
          <w:szCs w:val="22"/>
        </w:rPr>
        <w:t xml:space="preserve"> of such district, either upon land or on board any vessel; and, in that case, it shall be the duty of the collector to reside at such place, and there to detain all vessels and cargoes arriving within the said district until the duties imposed on said cargoes, by law, be paid in cash, deducting interest according to existing laws; and in such cases it shall be unlawful to take the vessel or cargo from the custody of the proper officer of the customs, unless by process from some court of the United States; and in case of any attempt otherwise to take such vessel or cargo by any force, or combination, or assemblage of persons too great to be overcome by the officers of the customs, it shall and may be lawful for the President of the United States, or such person or persons as he shall have empowered for that purpose, to employ such part of the land or naval forces, or militia of the United States, as may be deemed necessary for the purpose of preventing the removal of such vessel or cargo, and protecting the officers of the customs in retaining the custody thereof.</w:t>
      </w:r>
    </w:p>
    <w:p w:rsidR="007145A0" w:rsidRDefault="00F72413">
      <w:pPr>
        <w:pStyle w:val="NormalWeb"/>
        <w:rPr>
          <w:sz w:val="22"/>
          <w:szCs w:val="22"/>
        </w:rPr>
      </w:pPr>
      <w:r>
        <w:rPr>
          <w:noProof/>
          <w:sz w:val="22"/>
          <w:szCs w:val="22"/>
        </w:rPr>
        <w:pict>
          <v:line id="_x0000_s1028" style="position:absolute;z-index:251657728" from="-12pt,145pt" to="492pt,145pt" strokeweight="3pt">
            <v:stroke startarrow="oval" endarrow="oval" linestyle="thinThin"/>
          </v:line>
        </w:pict>
      </w:r>
      <w:r w:rsidR="007145A0">
        <w:rPr>
          <w:sz w:val="22"/>
          <w:szCs w:val="22"/>
        </w:rPr>
        <w:t xml:space="preserve">. . . SEC. 5. </w:t>
      </w:r>
      <w:r w:rsidR="007145A0">
        <w:rPr>
          <w:i/>
          <w:iCs/>
          <w:sz w:val="22"/>
          <w:szCs w:val="22"/>
        </w:rPr>
        <w:t xml:space="preserve">And be it further enacted, </w:t>
      </w:r>
      <w:r w:rsidR="007145A0">
        <w:rPr>
          <w:sz w:val="22"/>
          <w:szCs w:val="22"/>
        </w:rPr>
        <w:t>That whenever the President of the United States shall be officially informed, by the authorities of any state, or by a judge of any circuit or district court of the United States, in the state, that, within the limits of such state, any law or laws of the United States, or the execution thereof, or of any process from the courts of the United States, is obstructed by the employment of military force, or by any other unlawful means, too great to be overcome by the ordinary course of judicial proceeding, or by the powers vested in the marshal by existing laws, it shall be lawful for him, the President of the United States, forthwith to issue his proclamation, declaring such fact or information, and requiring all such military and other force forthwith to disperse; and if at any time after issuing such proclamation, any such opposition or obstruction shall be made, in the manner or by the means aforesaid, the President shall be, and hereby is, authorized, promptly to employ such means to suppress the same, and to cause the said laws or process to be duly executed . . .</w:t>
      </w:r>
    </w:p>
    <w:sectPr w:rsidR="007145A0" w:rsidSect="007145A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5E5"/>
    <w:multiLevelType w:val="hybridMultilevel"/>
    <w:tmpl w:val="B0A41038"/>
    <w:lvl w:ilvl="0" w:tplc="F90E4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5A0"/>
    <w:rsid w:val="00136661"/>
    <w:rsid w:val="00297AEA"/>
    <w:rsid w:val="007145A0"/>
    <w:rsid w:val="00824705"/>
    <w:rsid w:val="00DE5735"/>
    <w:rsid w:val="00F72413"/>
    <w:rsid w:val="00F8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2E5F2370-269E-4E77-9726-FA4C2BC8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 Carolina, "Exposition"</vt:lpstr>
    </vt:vector>
  </TitlesOfParts>
  <Company>Fairfax County Public Schools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"Exposition"</dc:title>
  <dc:subject/>
  <dc:creator>Fairfax County Public Schools</dc:creator>
  <cp:keywords/>
  <dc:description/>
  <cp:lastModifiedBy>Marc Sprintz</cp:lastModifiedBy>
  <cp:revision>3</cp:revision>
  <cp:lastPrinted>2009-01-30T20:45:00Z</cp:lastPrinted>
  <dcterms:created xsi:type="dcterms:W3CDTF">2011-01-25T19:07:00Z</dcterms:created>
  <dcterms:modified xsi:type="dcterms:W3CDTF">2016-11-10T19:12:00Z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1247261699</vt:i4>
  </property>
  <property fmtid="{D5CDD505-2E9C-101B-9397-08002B2CF9AE}" pid="3" name="_EmailSubject">
    <vt:lpwstr>Jackson primary stuff</vt:lpwstr>
  </property>
  <property fmtid="{D5CDD505-2E9C-101B-9397-08002B2CF9AE}" pid="4" name="_AuthorEmail">
    <vt:lpwstr>Eileen.Noonan@fcps.edu</vt:lpwstr>
  </property>
  <property fmtid="{D5CDD505-2E9C-101B-9397-08002B2CF9AE}" pid="5" name="_AuthorEmailDisplayName">
    <vt:lpwstr>Noonan, Eileen P</vt:lpwstr>
  </property>
  <property fmtid="{D5CDD505-2E9C-101B-9397-08002B2CF9AE}" pid="6" name="_ReviewingToolsShownOnce">
    <vt:lpwstr/>
  </property>
</Properties>
</file>