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3322" w:rsidRPr="005A3322" w:rsidRDefault="005A3322" w:rsidP="005A3322">
      <w:pPr>
        <w:pStyle w:val="normal0"/>
        <w:rPr>
          <w:b/>
          <w:sz w:val="20"/>
        </w:rPr>
      </w:pPr>
      <w:r w:rsidRPr="005A3322">
        <w:rPr>
          <w:b/>
          <w:sz w:val="20"/>
        </w:rPr>
        <w:t>AH2: Unit 7</w:t>
      </w:r>
    </w:p>
    <w:p w:rsidR="005A3322" w:rsidRPr="005A3322" w:rsidRDefault="005A3322" w:rsidP="005A3322">
      <w:pPr>
        <w:pStyle w:val="normal0"/>
        <w:rPr>
          <w:b/>
          <w:sz w:val="20"/>
        </w:rPr>
      </w:pPr>
      <w:r w:rsidRPr="005A3322">
        <w:rPr>
          <w:b/>
          <w:sz w:val="20"/>
        </w:rPr>
        <w:t>Name</w:t>
      </w:r>
      <w:proofErr w:type="gramStart"/>
      <w:r w:rsidRPr="005A3322">
        <w:rPr>
          <w:b/>
          <w:sz w:val="20"/>
        </w:rPr>
        <w:t>:_</w:t>
      </w:r>
      <w:proofErr w:type="gramEnd"/>
      <w:r w:rsidRPr="005A3322">
        <w:rPr>
          <w:b/>
          <w:sz w:val="20"/>
        </w:rPr>
        <w:t>___________________________</w:t>
      </w:r>
    </w:p>
    <w:p w:rsidR="00BD54A6" w:rsidRDefault="005A3322">
      <w:pPr>
        <w:pStyle w:val="normal0"/>
        <w:jc w:val="center"/>
      </w:pPr>
      <w:r>
        <w:rPr>
          <w:b/>
          <w:sz w:val="32"/>
        </w:rPr>
        <w:t>Presidents of the 1970s Review</w:t>
      </w:r>
    </w:p>
    <w:p w:rsidR="00BD54A6" w:rsidRDefault="00BD54A6">
      <w:pPr>
        <w:pStyle w:val="normal0"/>
        <w:jc w:val="center"/>
      </w:pPr>
    </w:p>
    <w:p w:rsidR="00BD54A6" w:rsidRDefault="005A3322">
      <w:pPr>
        <w:pStyle w:val="normal0"/>
      </w:pPr>
      <w:r>
        <w:rPr>
          <w:b/>
        </w:rPr>
        <w:t>Directions</w:t>
      </w:r>
      <w:r>
        <w:t>: Use Chapter 32 to explain the following terms and describe what each President did to fix the issue or handle the situation.</w:t>
      </w:r>
    </w:p>
    <w:tbl>
      <w:tblPr>
        <w:tblStyle w:val="a"/>
        <w:tblW w:w="140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84"/>
        <w:gridCol w:w="4680"/>
        <w:gridCol w:w="5076"/>
      </w:tblGrid>
      <w:tr w:rsidR="00BD54A6" w:rsidTr="005A3322">
        <w:tc>
          <w:tcPr>
            <w:tcW w:w="4284" w:type="dxa"/>
          </w:tcPr>
          <w:p w:rsidR="00BD54A6" w:rsidRDefault="00BD54A6">
            <w:pPr>
              <w:pStyle w:val="normal0"/>
              <w:jc w:val="center"/>
            </w:pPr>
          </w:p>
          <w:p w:rsidR="00BD54A6" w:rsidRDefault="005A3322">
            <w:pPr>
              <w:pStyle w:val="normal0"/>
              <w:jc w:val="center"/>
            </w:pPr>
            <w:r>
              <w:rPr>
                <w:b/>
              </w:rPr>
              <w:t>Nixon Administration</w:t>
            </w:r>
          </w:p>
        </w:tc>
        <w:tc>
          <w:tcPr>
            <w:tcW w:w="4680" w:type="dxa"/>
          </w:tcPr>
          <w:p w:rsidR="00BD54A6" w:rsidRDefault="00BD54A6">
            <w:pPr>
              <w:pStyle w:val="normal0"/>
              <w:jc w:val="center"/>
            </w:pPr>
          </w:p>
          <w:p w:rsidR="00BD54A6" w:rsidRDefault="005A3322">
            <w:pPr>
              <w:pStyle w:val="normal0"/>
              <w:jc w:val="center"/>
            </w:pPr>
            <w:r>
              <w:rPr>
                <w:b/>
              </w:rPr>
              <w:t>Ford Administration</w:t>
            </w:r>
          </w:p>
        </w:tc>
        <w:tc>
          <w:tcPr>
            <w:tcW w:w="5076" w:type="dxa"/>
          </w:tcPr>
          <w:p w:rsidR="00BD54A6" w:rsidRDefault="00BD54A6">
            <w:pPr>
              <w:pStyle w:val="normal0"/>
              <w:jc w:val="center"/>
            </w:pPr>
          </w:p>
          <w:p w:rsidR="00BD54A6" w:rsidRDefault="005A3322">
            <w:pPr>
              <w:pStyle w:val="normal0"/>
              <w:jc w:val="center"/>
            </w:pPr>
            <w:r>
              <w:rPr>
                <w:b/>
              </w:rPr>
              <w:t>Carter Administration</w:t>
            </w:r>
          </w:p>
        </w:tc>
      </w:tr>
      <w:tr w:rsidR="00BD54A6" w:rsidTr="005A3322">
        <w:tc>
          <w:tcPr>
            <w:tcW w:w="4284" w:type="dxa"/>
          </w:tcPr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r>
              <w:t>Revenue Sharing</w:t>
            </w: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r>
              <w:t>New Federalism</w:t>
            </w: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r>
              <w:t>Southern Strategy</w:t>
            </w: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r>
              <w:t>Stagflation</w:t>
            </w: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proofErr w:type="spellStart"/>
            <w:r>
              <w:t>Realpolitik</w:t>
            </w:r>
            <w:proofErr w:type="spellEnd"/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BD54A6" w:rsidP="005A3322">
            <w:pPr>
              <w:pStyle w:val="normal0"/>
              <w:ind w:left="252" w:hanging="252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252" w:hanging="252"/>
            </w:pPr>
            <w:r>
              <w:t>Watergate</w:t>
            </w: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</w:tc>
        <w:tc>
          <w:tcPr>
            <w:tcW w:w="4680" w:type="dxa"/>
          </w:tcPr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Unelected Presidency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Nixon Pardon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Whip Inflation Now Program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proofErr w:type="spellStart"/>
            <w:r>
              <w:t>Mayagüez</w:t>
            </w:r>
            <w:proofErr w:type="spellEnd"/>
            <w:r>
              <w:t xml:space="preserve"> Incident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Helsinki Accords</w:t>
            </w:r>
          </w:p>
        </w:tc>
        <w:tc>
          <w:tcPr>
            <w:tcW w:w="5076" w:type="dxa"/>
          </w:tcPr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Energy Crisis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Inflation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Panama Canal Treaties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Camp David Accords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Civil Rights</w:t>
            </w: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BD54A6" w:rsidP="005A3322">
            <w:pPr>
              <w:pStyle w:val="normal0"/>
              <w:ind w:left="378" w:hanging="270"/>
            </w:pPr>
          </w:p>
          <w:p w:rsidR="00BD54A6" w:rsidRDefault="005A3322" w:rsidP="005A3322">
            <w:pPr>
              <w:pStyle w:val="normal0"/>
              <w:numPr>
                <w:ilvl w:val="0"/>
                <w:numId w:val="1"/>
              </w:numPr>
              <w:ind w:left="378" w:hanging="270"/>
            </w:pPr>
            <w:r>
              <w:t>Iran Hostage Crisis</w:t>
            </w: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  <w:p w:rsidR="00BD54A6" w:rsidRDefault="00BD54A6">
            <w:pPr>
              <w:pStyle w:val="normal0"/>
            </w:pPr>
          </w:p>
        </w:tc>
      </w:tr>
    </w:tbl>
    <w:p w:rsidR="00BD54A6" w:rsidRDefault="00BD54A6">
      <w:pPr>
        <w:pStyle w:val="normal0"/>
      </w:pPr>
    </w:p>
    <w:sectPr w:rsidR="00BD54A6" w:rsidSect="00BD54A6">
      <w:pgSz w:w="15840" w:h="12240"/>
      <w:pgMar w:top="720" w:right="835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C0EC6"/>
    <w:multiLevelType w:val="multilevel"/>
    <w:tmpl w:val="07FC9E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D54A6"/>
    <w:rsid w:val="005A3322"/>
    <w:rsid w:val="00BD5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D54A6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BD54A6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BD54A6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BD54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D54A6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BD54A6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D54A6"/>
  </w:style>
  <w:style w:type="paragraph" w:styleId="Title">
    <w:name w:val="Title"/>
    <w:basedOn w:val="normal0"/>
    <w:next w:val="normal0"/>
    <w:rsid w:val="00BD54A6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BD54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BD54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536</Characters>
  <Application>Microsoft Office Word</Application>
  <DocSecurity>0</DocSecurity>
  <Lines>4</Lines>
  <Paragraphs>1</Paragraphs>
  <ScaleCrop>false</ScaleCrop>
  <Company>Orange County Schools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Sprintz</dc:creator>
  <cp:lastModifiedBy>marc.sprintz</cp:lastModifiedBy>
  <cp:revision>2</cp:revision>
  <dcterms:created xsi:type="dcterms:W3CDTF">2015-05-19T20:28:00Z</dcterms:created>
  <dcterms:modified xsi:type="dcterms:W3CDTF">2015-05-19T20:28:00Z</dcterms:modified>
</cp:coreProperties>
</file>